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宋体" w:hAnsi="宋体"/>
          <w:snapToGrid w:val="0"/>
          <w:kern w:val="0"/>
          <w:szCs w:val="20"/>
        </w:rPr>
      </w:pPr>
      <w:r>
        <w:rPr>
          <w:rFonts w:hint="eastAsia" w:ascii="宋体" w:hAnsi="宋体"/>
          <w:snapToGrid w:val="0"/>
          <w:kern w:val="0"/>
        </w:rPr>
        <w:t>附件十一</w:t>
      </w:r>
    </w:p>
    <w:p>
      <w:pPr>
        <w:spacing w:line="460" w:lineRule="exact"/>
        <w:jc w:val="center"/>
        <w:rPr>
          <w:rFonts w:ascii="宋体"/>
          <w:b/>
          <w:bCs/>
          <w:snapToGrid w:val="0"/>
          <w:kern w:val="0"/>
          <w:szCs w:val="32"/>
        </w:rPr>
      </w:pPr>
      <w:r>
        <w:rPr>
          <w:rFonts w:hint="eastAsia" w:ascii="宋体"/>
          <w:b/>
          <w:bCs/>
          <w:snapToGrid w:val="0"/>
          <w:kern w:val="0"/>
          <w:szCs w:val="32"/>
        </w:rPr>
        <w:t>新疆农业大学本专科生（农、理、工、医）毕业论文（设计）评分标准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389"/>
        <w:gridCol w:w="1514"/>
        <w:gridCol w:w="1425"/>
        <w:gridCol w:w="1345"/>
        <w:gridCol w:w="1189"/>
        <w:gridCol w:w="1435"/>
        <w:gridCol w:w="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项目</w:t>
            </w:r>
          </w:p>
        </w:tc>
        <w:tc>
          <w:tcPr>
            <w:tcW w:w="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分值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优秀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良好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中等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及格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不及格</w:t>
            </w:r>
          </w:p>
        </w:tc>
        <w:tc>
          <w:tcPr>
            <w:tcW w:w="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4"/>
                <w:szCs w:val="15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</w:p>
        </w:tc>
        <w:tc>
          <w:tcPr>
            <w:tcW w:w="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参考标准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调研</w:t>
            </w:r>
          </w:p>
          <w:p>
            <w:pPr>
              <w:spacing w:line="28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论证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能独立查阅文献以及从事其它形式的调研，能较好地理解课题任务并提出实施方案，有分析整理各类信息、从中获取新知识的能力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除全部阅读教师指定的参考资料、文献外，还能阅读一些自选资料，能较好合理的实施方案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能阅读教师指定的参考资料、文献，能分析整理各类信息，有实施方案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能阅读教师指定的参考资料，有实施方案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未完成教师指定的参考资料及文献的阅读无信息分析整理，实施方案不合理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技术水平与实际能力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20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设计合理、理论分析与计算正确，实验数据准备可靠，有较强的实际动手能力、分析能力和计算机应用能力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设计比较合理、理论分析与计算正确，实验数据比较准确，有一定的实际动手能力、分析能力和计算机应用能力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设计比较合理，理论分析与计算基本正确，实验数据基本准确，实际动手能力、分析能力尚可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设计基本合理，理论分析与计算无大错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设计不合理，理论分析与计算有原则错误，实验数据不可靠，实际动手能力差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研究成果、基础理论与专业知识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25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对研究的问题能较深刻分析或有独到之处，成果突出，反映出作者很好的掌握了有关基础理论与专业知识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对研究的问题能正确分析或有新见解，成果比较突出，反映出作者较好地掌握了有关基础理论与专业知识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对研究的问题能提出自己的见解，成果有一定意义，反映出作者基本掌握了有关基础理论与专业知识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对某些问题提出个人见解，并得出研究结果，作者对基础理论和专业知识基本掌握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27" w:leftChars="-13" w:right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缺乏研究能力，未取得任何成果，反映出作者基础理论和专业知识很不扎实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创新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有重大改进或独特见解，有一定实用价值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有较大改进或新颖的见解，实用性尚可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有一定改进或新的见解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有一定见解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观念陈旧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论文（说明书）规范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论文结构严谨，逻辑性强，论述层次清晰，语言准确，文字流畅，完全符合规范化要求，书写工整或打印成文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论文结构合理，符合逻辑，文章层次分明，语言准确，文字流畅，达到规范化要求，书写工整或打印成文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论文结构基本合理，层次较为分明，文理通顺，基本达到规范化要求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论文结构基本合理，论证基本清楚，文字尚通顺，勉强达到规范化要求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内容空泛，结构混乱，文字表达不清，错别字较多，达不到规范化要求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答辩</w:t>
            </w:r>
          </w:p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情况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15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能简明扼要、重点突出地阐述论文的主要内容，能准确流利地回答各种问题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能比较流利、清晰地阐述论文的主要内容，能较恰当地回答与论文有关的问题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基本能叙述出论文的主要内容，对提出的主要问题一般能回答，无原则错误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能阐明自己的基本观点，答辩错误经提示后能作补充或进行纠正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不能阐明自己的基本观点，主要问题答不出或有原则错误，经提示后仍不能回答有关问题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</w:t>
            </w:r>
          </w:p>
          <w:p>
            <w:pPr>
              <w:spacing w:line="240" w:lineRule="exact"/>
              <w:ind w:left="-27" w:leftChars="-13" w:right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态度</w:t>
            </w:r>
          </w:p>
        </w:tc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ascii="宋体" w:hAnsi="宋体"/>
                <w:snapToGrid w:val="0"/>
                <w:kern w:val="0"/>
                <w:sz w:val="18"/>
                <w:szCs w:val="15"/>
              </w:rPr>
              <w:t>10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学习态度认真，科学作风严谨，严格保证设计时间并按任务书中规定的进度开展各项工作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学习态度比较认真，科学作风良好，能按期圆满完成任务书规定的任务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学习态度尚好，遵守组织纪律，基本保证设计时间，按期完成各项工作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学习态度尚可，在指导教师的帮助下能按期完成任务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学习马虎，纪律涣散，工作作风不严谨，不能保证设计时间和进度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snapToGrid w:val="0"/>
                <w:kern w:val="0"/>
                <w:sz w:val="24"/>
                <w:szCs w:val="15"/>
              </w:rPr>
            </w:pPr>
          </w:p>
        </w:tc>
      </w:tr>
    </w:tbl>
    <w:p>
      <w:pPr>
        <w:spacing w:line="240" w:lineRule="exact"/>
        <w:ind w:left="-13" w:right="-50"/>
        <w:rPr>
          <w:rFonts w:ascii="宋体" w:hAnsi="宋体"/>
          <w:b/>
          <w:bCs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>注：优秀（</w:t>
      </w:r>
      <w:r>
        <w:rPr>
          <w:rFonts w:ascii="宋体" w:hAnsi="宋体"/>
          <w:snapToGrid w:val="0"/>
          <w:kern w:val="0"/>
        </w:rPr>
        <w:t>90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100</w:t>
      </w:r>
      <w:r>
        <w:rPr>
          <w:rFonts w:hint="eastAsia" w:ascii="宋体" w:hAnsi="宋体"/>
          <w:snapToGrid w:val="0"/>
          <w:kern w:val="0"/>
        </w:rPr>
        <w:t>），良好（</w:t>
      </w:r>
      <w:r>
        <w:rPr>
          <w:rFonts w:ascii="宋体" w:hAnsi="宋体"/>
          <w:snapToGrid w:val="0"/>
          <w:kern w:val="0"/>
        </w:rPr>
        <w:t>80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90</w:t>
      </w:r>
      <w:r>
        <w:rPr>
          <w:rFonts w:hint="eastAsia" w:ascii="宋体" w:hAnsi="宋体"/>
          <w:snapToGrid w:val="0"/>
          <w:kern w:val="0"/>
        </w:rPr>
        <w:t>），中等（</w:t>
      </w:r>
      <w:r>
        <w:rPr>
          <w:rFonts w:ascii="宋体" w:hAnsi="宋体"/>
          <w:snapToGrid w:val="0"/>
          <w:kern w:val="0"/>
        </w:rPr>
        <w:t>70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80</w:t>
      </w:r>
      <w:r>
        <w:rPr>
          <w:rFonts w:hint="eastAsia" w:ascii="宋体" w:hAnsi="宋体"/>
          <w:snapToGrid w:val="0"/>
          <w:kern w:val="0"/>
        </w:rPr>
        <w:t>），及格（</w:t>
      </w:r>
      <w:r>
        <w:rPr>
          <w:rFonts w:ascii="宋体" w:hAnsi="宋体"/>
          <w:snapToGrid w:val="0"/>
          <w:kern w:val="0"/>
        </w:rPr>
        <w:t>60</w:t>
      </w:r>
      <w:r>
        <w:rPr>
          <w:rFonts w:hint="eastAsia" w:ascii="宋体" w:hAnsi="宋体"/>
          <w:snapToGrid w:val="0"/>
          <w:kern w:val="0"/>
        </w:rPr>
        <w:t>－</w:t>
      </w:r>
      <w:r>
        <w:rPr>
          <w:rFonts w:ascii="宋体" w:hAnsi="宋体"/>
          <w:snapToGrid w:val="0"/>
          <w:kern w:val="0"/>
        </w:rPr>
        <w:t>70</w:t>
      </w:r>
      <w:r>
        <w:rPr>
          <w:rFonts w:hint="eastAsia" w:ascii="宋体" w:hAnsi="宋体"/>
          <w:snapToGrid w:val="0"/>
          <w:kern w:val="0"/>
        </w:rPr>
        <w:t>），不及格（</w:t>
      </w:r>
      <w:r>
        <w:rPr>
          <w:rFonts w:ascii="宋体" w:hAnsi="宋体"/>
          <w:snapToGrid w:val="0"/>
          <w:kern w:val="0"/>
        </w:rPr>
        <w:t>60</w:t>
      </w:r>
      <w:r>
        <w:rPr>
          <w:rFonts w:hint="eastAsia" w:ascii="宋体" w:hAnsi="宋体"/>
          <w:snapToGrid w:val="0"/>
          <w:kern w:val="0"/>
        </w:rPr>
        <w:t>以下</w:t>
      </w:r>
    </w:p>
    <w:p>
      <w:pPr>
        <w:spacing w:line="280" w:lineRule="exact"/>
        <w:ind w:left="-50" w:right="-50"/>
        <w:rPr>
          <w:rFonts w:ascii="宋体" w:hAnsi="宋体"/>
        </w:rPr>
      </w:pPr>
    </w:p>
    <w:p>
      <w:pPr>
        <w:widowControl/>
        <w:jc w:val="left"/>
        <w:rPr>
          <w:rFonts w:ascii="宋体"/>
        </w:rPr>
      </w:pPr>
      <w:r>
        <w:rPr>
          <w:rFonts w:ascii="宋体"/>
        </w:rPr>
        <w:br w:type="page"/>
      </w:r>
    </w:p>
    <w:p>
      <w:pPr>
        <w:spacing w:line="280" w:lineRule="exact"/>
        <w:ind w:left="-50" w:right="-50"/>
        <w:rPr>
          <w:rFonts w:ascii="仿宋_GB2312" w:eastAsia="仿宋_GB2312"/>
          <w:b/>
          <w:bCs/>
          <w:spacing w:val="-30"/>
          <w:szCs w:val="32"/>
        </w:rPr>
      </w:pPr>
      <w:r>
        <w:rPr>
          <w:rFonts w:hint="eastAsia" w:ascii="宋体"/>
        </w:rPr>
        <w:t>附件十二</w:t>
      </w:r>
    </w:p>
    <w:p>
      <w:pPr>
        <w:spacing w:line="460" w:lineRule="exact"/>
        <w:jc w:val="center"/>
        <w:rPr>
          <w:rFonts w:hint="eastAsia" w:ascii="宋体"/>
          <w:b/>
          <w:bCs/>
          <w:snapToGrid w:val="0"/>
          <w:kern w:val="0"/>
          <w:szCs w:val="32"/>
        </w:rPr>
      </w:pPr>
      <w:bookmarkStart w:id="0" w:name="_GoBack"/>
      <w:r>
        <w:rPr>
          <w:rFonts w:hint="eastAsia" w:ascii="宋体"/>
          <w:b/>
          <w:bCs/>
          <w:snapToGrid w:val="0"/>
          <w:kern w:val="0"/>
          <w:szCs w:val="32"/>
        </w:rPr>
        <w:t>新疆农业大学本专科生（经、管、文、法）毕业论文（设计）评分标准</w:t>
      </w:r>
    </w:p>
    <w:bookmarkEnd w:id="0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373"/>
        <w:gridCol w:w="1491"/>
        <w:gridCol w:w="1524"/>
        <w:gridCol w:w="1378"/>
        <w:gridCol w:w="1215"/>
        <w:gridCol w:w="1472"/>
        <w:gridCol w:w="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项目</w:t>
            </w:r>
          </w:p>
        </w:tc>
        <w:tc>
          <w:tcPr>
            <w:tcW w:w="3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分值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优秀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良好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中等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及格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不及格</w:t>
            </w:r>
          </w:p>
        </w:tc>
        <w:tc>
          <w:tcPr>
            <w:tcW w:w="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left"/>
              <w:rPr>
                <w:rFonts w:ascii="宋体" w:hAnsi="宋体"/>
                <w:sz w:val="18"/>
                <w:szCs w:val="15"/>
              </w:rPr>
            </w:pPr>
          </w:p>
        </w:tc>
        <w:tc>
          <w:tcPr>
            <w:tcW w:w="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left"/>
              <w:rPr>
                <w:rFonts w:ascii="宋体" w:hAnsi="宋体"/>
                <w:sz w:val="18"/>
                <w:szCs w:val="15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参考标准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50" w:right="-50"/>
              <w:jc w:val="left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文献阅读与文献综述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除全部阅读教师指定的参考资料、文献外，还阅读较多的自选资料，并认真写出三千字以上的文献综述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除全部阅读教师指定的参考资料、文献外，还能阅读一些自选资料，并认真写出三千字以上的文献综述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阅读了教师指定的参考资料、文献，并能写出三千字以上文献综述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能阅读教师指定的参考资料，写出三千字以上的文献综述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未完成阅读任务或文献综述不符合要求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调查过程材料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翔实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较为翔实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有一定的过程材料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过程材料较少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无过程材料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学术水平与创新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25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论文有独到的见解，富有新意或对某些问题有较深刻的分析，有较高的学术水平或较大的实用价值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论文有一定的见解，或对某一问题分析较深，有一定的学术水平或实用价值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论文能提出自己的看法，选题有一定的价值，内容能理论联系实际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选题有一定的价值，论文能提出自己的看法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论题不能成立或有重大问题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论证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能力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20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论点鲜明，论据确凿，论文表现出对实际问题有较强的分析能力和概括能力，文章材料翔实可靠，有说服力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论点正确，论据可靠，对事物有一定的分析能力和概括能力，能运用所学理论和知识阐述有关问题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观点正确，论述有理有据，材料能说明观点，面也比较宽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观点基本正确，并能对观点进行一定的论述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1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基本观点有错误或主要材料不能说明观点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论文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规范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论文结构严谨，逻辑性强，论述层次清晰，语句通顺，语言准确、生动，论文完全符合规范化要求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论文结构合理，符合逻辑，文章层次分明，语言通顺、准确，达到规范化要求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论文结构基本合理，层次比较清楚，文理通顺，基本达到规范化要求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论文结构基本合理，论证基本清楚，勉强达到规范化要求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内容空泛，结构混乱，文字表示不清，文题不符或文理不通，有抄袭现象，达不到规范化要求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答辩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情况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15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能简明扼要地阐述论文的主要内容，能准确流利回答各种问题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能比较流利、清晰地阐述论文的主要内容，能较恰当地回答与论文有关的问题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能叙述出论文的要求内容，对提出的主要问题一般能回答，无原则错误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能阐明自己的基本观点，答辩错误经提示后能作补充说明或进行纠正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不能阐明自己的基本观点，主要问题答不出或错误较多，经提示后仍不能正确回答有关问题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学习</w:t>
            </w:r>
          </w:p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>态度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5" w:leftChars="-50" w:right="-105" w:rightChars="-50"/>
              <w:jc w:val="center"/>
              <w:rPr>
                <w:rFonts w:ascii="宋体" w:hAnsi="宋体"/>
                <w:sz w:val="18"/>
                <w:szCs w:val="15"/>
              </w:rPr>
            </w:pPr>
            <w:r>
              <w:rPr>
                <w:rFonts w:ascii="宋体" w:hAnsi="宋体"/>
                <w:sz w:val="18"/>
                <w:szCs w:val="15"/>
              </w:rPr>
              <w:t>10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学习态度认真，科学作风严谨，严格保证设计时间并按任务书中规定的进度开展各项工作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学习态度比较认真，科学作风良好，能按期圆满完成任务书规定的任务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学习态度尚好，遵守组织纪律，基本保证设计时间，按期完成各项工作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学习态度尚可，在指导教师的帮助下能按期完成任务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-27" w:leftChars="-13" w:right="-50"/>
              <w:rPr>
                <w:rFonts w:ascii="宋体" w:hAnsi="宋体"/>
                <w:snapToGrid w:val="0"/>
                <w:kern w:val="0"/>
                <w:sz w:val="18"/>
                <w:szCs w:val="15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5"/>
              </w:rPr>
              <w:t>学习马虎，纪律涣散，工作作风不严谨，不能保证设计时间和进度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left="-105" w:leftChars="-50" w:right="-105" w:rightChars="-50"/>
              <w:rPr>
                <w:rFonts w:ascii="宋体" w:hAnsi="宋体"/>
                <w:sz w:val="18"/>
                <w:szCs w:val="15"/>
              </w:rPr>
            </w:pPr>
          </w:p>
        </w:tc>
      </w:tr>
    </w:tbl>
    <w:p>
      <w:pPr>
        <w:spacing w:line="440" w:lineRule="exact"/>
        <w:ind w:left="-50" w:right="-50"/>
        <w:rPr>
          <w:rFonts w:hint="eastAsia" w:ascii="仿宋_GB2312" w:eastAsia="仿宋_GB2312"/>
        </w:rPr>
        <w:sectPr>
          <w:pgSz w:w="11906" w:h="16838"/>
          <w:pgMar w:top="1021" w:right="1797" w:bottom="964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</w:rPr>
        <w:t>注：优秀（</w:t>
      </w:r>
      <w:r>
        <w:rPr>
          <w:rFonts w:ascii="仿宋_GB2312" w:eastAsia="仿宋_GB2312"/>
        </w:rPr>
        <w:t>90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100</w:t>
      </w:r>
      <w:r>
        <w:rPr>
          <w:rFonts w:hint="eastAsia" w:ascii="仿宋_GB2312" w:eastAsia="仿宋_GB2312"/>
        </w:rPr>
        <w:t>），良好（</w:t>
      </w:r>
      <w:r>
        <w:rPr>
          <w:rFonts w:ascii="仿宋_GB2312" w:eastAsia="仿宋_GB2312"/>
        </w:rPr>
        <w:t>80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90</w:t>
      </w:r>
      <w:r>
        <w:rPr>
          <w:rFonts w:hint="eastAsia" w:ascii="仿宋_GB2312" w:eastAsia="仿宋_GB2312"/>
        </w:rPr>
        <w:t>），中等（</w:t>
      </w:r>
      <w:r>
        <w:rPr>
          <w:rFonts w:ascii="仿宋_GB2312" w:eastAsia="仿宋_GB2312"/>
        </w:rPr>
        <w:t>70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80</w:t>
      </w:r>
      <w:r>
        <w:rPr>
          <w:rFonts w:hint="eastAsia" w:ascii="仿宋_GB2312" w:eastAsia="仿宋_GB2312"/>
        </w:rPr>
        <w:t>），及格（</w:t>
      </w:r>
      <w:r>
        <w:rPr>
          <w:rFonts w:ascii="仿宋_GB2312" w:eastAsia="仿宋_GB2312"/>
        </w:rPr>
        <w:t>60</w:t>
      </w:r>
      <w:r>
        <w:rPr>
          <w:rFonts w:hint="eastAsia" w:ascii="仿宋_GB2312" w:eastAsia="仿宋_GB2312"/>
        </w:rPr>
        <w:t>－</w:t>
      </w:r>
      <w:r>
        <w:rPr>
          <w:rFonts w:ascii="仿宋_GB2312" w:eastAsia="仿宋_GB2312"/>
        </w:rPr>
        <w:t>70</w:t>
      </w:r>
      <w:r>
        <w:rPr>
          <w:rFonts w:hint="eastAsia" w:ascii="仿宋_GB2312" w:eastAsia="仿宋_GB2312"/>
        </w:rPr>
        <w:t>），不及格（</w:t>
      </w:r>
      <w:r>
        <w:rPr>
          <w:rFonts w:ascii="仿宋_GB2312" w:eastAsia="仿宋_GB2312"/>
        </w:rPr>
        <w:t>60</w:t>
      </w:r>
      <w:r>
        <w:rPr>
          <w:rFonts w:hint="eastAsia" w:ascii="仿宋_GB2312" w:eastAsia="仿宋_GB2312"/>
        </w:rPr>
        <w:t>以下）</w:t>
      </w:r>
    </w:p>
    <w:p>
      <w:pPr>
        <w:spacing w:line="300" w:lineRule="auto"/>
        <w:jc w:val="center"/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新疆农业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大学食品科学与工程专业</w:t>
      </w:r>
      <w:r>
        <w:rPr>
          <w:rFonts w:ascii="Times New Roman" w:hAnsi="Times New Roman" w:eastAsia="宋体" w:cs="Times New Roman"/>
          <w:b/>
          <w:sz w:val="28"/>
          <w:szCs w:val="28"/>
        </w:rPr>
        <w:t>毕业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设计</w:t>
      </w:r>
      <w:r>
        <w:rPr>
          <w:rFonts w:ascii="Times New Roman" w:hAnsi="Times New Roman" w:eastAsia="宋体" w:cs="Times New Roman"/>
          <w:b/>
          <w:sz w:val="28"/>
          <w:szCs w:val="28"/>
        </w:rPr>
        <w:t>评分标准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满分100分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102"/>
        <w:gridCol w:w="789"/>
        <w:gridCol w:w="2557"/>
        <w:gridCol w:w="2557"/>
        <w:gridCol w:w="2558"/>
        <w:gridCol w:w="2558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编号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观测点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Times New Roman" w:hAnsi="Times New Roman" w:eastAsia="宋体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4165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  <w:t>评    分    细    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工艺流程的合理性先进性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进行详实、正确的工艺论证，设计的工艺流程合理、先进，科技发展的新成果在设计中有很好体现，表现出有较好的创新意识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18-20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工艺论证较详实、正确，设计的工艺流程合理、较先进，科技发展的新成果在设计中有一定体现，表现出有一定的创新意识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16-18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工艺论证详实程度与正确性一般，设计的工艺流程较合理，表现出创新意愿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14-16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工艺论证基本正确，设计的工艺流程较合理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概念不清，工艺论证不充分详实，结论错误，设计的工艺流程不合理或不正确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车间工艺布置设计的合理性和新颖性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车间布置设计合理，能很好考虑消防、卫生、安全生产的要求，人流物流设计合理，车间布置美观并有利于操作维修的方便，车间建筑合理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18-20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车间布置设计较合理，能较好考虑消防、卫生、安全生产的要求，人流物流设计较合理，车间布置较有利于操作维修的方便，车间建筑较合理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16-18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车间布置设计较合理，能考虑到消防、卫生、安全生产的要求，人流物流设计基本合理，车间布置时考虑到操作维修因素，车间建筑较合理，但存在少许错误或不妥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14-16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车间布置设计基本合理，基本满足消防、卫生、安全生产的要求，人流物流设计基本合理，车间布置时考虑到操作维修因素，车间建筑基本合理，但存在较多错误或不妥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很多概念不清楚，车间布置设计不合理，不能满足消防、卫生、安全生产的要求，人流物流设计不合理，车间布置时未考虑操作维修等因素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总平面设计的合理性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工厂总平面布置合理，符合规范要求，能很好考虑消防、卫生、安全生产的要求，人流物流设计合理，节约用地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18-20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工厂总平面布置较合理，符合规范要求，能较好考虑消防、卫生、安全生产的要求，人流物流设计较合理，节约用地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16-18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工厂总平面布置较合理，较符合规范要求，能考虑到消防、卫生、安全生产的要求，人流物流设计基本合理，较节约用地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14-16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工厂总平面布置基本合理，基本符合规范要求，基本达到消防、卫生、安全生产的要求，人流物流设计基本合理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概念不清，工厂总平面布置不合理，不符合规范要求，不能达到消防、卫生、安全生产的要求，人流物流设计不合理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Autocad的使用及图纸质量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能很好掌握AUTOCAD制图技能，图纸质量优秀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13.5-15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能较好掌握AUTOCAD制图技能，图纸质量良好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12-13.5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能较好掌握AUTOCAD制图技能，图纸质量较好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10.5-12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能基本掌握AUTOCAD制图技能，图纸质量一般，基本正确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9-10.5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不能掌握AUTOCAD制图技能，图纸错误很多，不规范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设计计算及设计说明书撰写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15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产品方案设计合理，物料衡算与设备选型计算、能量衡算及水电汽估算、劳动力计算等设计计算正确，设备选型合理正确。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设计说明书结构合理，条理清晰，设计计算正确，分析论述合理透彻，语言准确流畅，撰写符合规范要求，术语、图表等规范，撰写质量高。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13.5-15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产品方案设计较合理，物料衡算与设备选型计算、能量衡算及水电汽估算、劳动力计算等设计计算较正确，设备选型较合理正确。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设计说明书结构较合理，条理较清晰，设计计算较正确，分析论述较合理透彻，语言较准确流畅，撰写较符合规范要求，术语、图表等较规范，撰写质量良好。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12-13.5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产品方案设计基本合理，物料衡算与设备选型计算、能量衡算及水电汽估算、劳动力计算等设计计算基本正确，设备选型较合理。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设计说明书结构较合理，设计计算基本正确，分析论述较合理，撰写基本符合规范要求，术语、图表等较规范，撰写质量较好。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10.5-12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产品方案设计基本合理，物料衡算与设备选型计算、能量衡算及水电汽估算、劳动力计算等设计计算基本正确，设备选型基本合理，存在一定错误。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设计说明书结构基本合理，设计计算基本正确，撰写质量一般。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9-10.5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产品方案设计不合理，设计计算不完整、参数选取不正确，存在很多错误。</w:t>
            </w:r>
          </w:p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设计说明书结构不合理，杂乱无章，很多概念不清，撰写质量差。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atLeas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复杂工程问题的识别、沟通与解决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能很好识别设计中遇到的复杂工程问题，善于与相关方沟通并获得解决方案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9-10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能较好识别设计中遇到的复杂工程问题，较善于与相关方沟通并获得较好解决方案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8-9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能在一定程度上识别设计中遇到的较复杂工程问题，能与相关方沟通并获得方案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7-8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能在勉强识别设计中遇到的工程问题，有与相关方沟通意愿，但未能获得很好的解决方案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6-7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不能识别设计中遇到的一般工程问题，不能与相关方沟通并获得方案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0-6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</w:tbl>
    <w:p>
      <w:pPr>
        <w:spacing w:line="440" w:lineRule="exact"/>
        <w:ind w:right="-50"/>
        <w:rPr>
          <w:rFonts w:hint="eastAsia" w:ascii="仿宋_GB2312" w:eastAsia="仿宋_GB2312"/>
        </w:rPr>
      </w:pPr>
    </w:p>
    <w:sectPr>
      <w:pgSz w:w="16838" w:h="11906" w:orient="landscape"/>
      <w:pgMar w:top="567" w:right="850" w:bottom="567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EzZDdjODJjOTk5MWE3ZDdkOGIxNGI2NWI3YjdjN2YifQ=="/>
  </w:docVars>
  <w:rsids>
    <w:rsidRoot w:val="00411C57"/>
    <w:rsid w:val="00237B64"/>
    <w:rsid w:val="002E5815"/>
    <w:rsid w:val="00353416"/>
    <w:rsid w:val="00411C57"/>
    <w:rsid w:val="00717090"/>
    <w:rsid w:val="00E50A9C"/>
    <w:rsid w:val="10A06903"/>
    <w:rsid w:val="4AEB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4212</Words>
  <Characters>4408</Characters>
  <Lines>18</Lines>
  <Paragraphs>5</Paragraphs>
  <TotalTime>0</TotalTime>
  <ScaleCrop>false</ScaleCrop>
  <LinksUpToDate>false</LinksUpToDate>
  <CharactersWithSpaces>4420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2016-05-10T03:30:00Z</dcterms:created>
  <dc:creator>lenovo</dc:creator>
  <cp:lastModifiedBy>梦想成真</cp:lastModifiedBy>
  <dcterms:modified xsi:type="dcterms:W3CDTF">2023-05-16T11:54:29Z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ED698D2A37184EF89D466960395C71CA</vt:lpwstr>
  </property>
</Properties>
</file>